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4FEEA" w14:textId="77777777" w:rsidR="00CF1514" w:rsidRDefault="00CF1514">
      <w:pPr>
        <w:pStyle w:val="BodyA"/>
        <w:jc w:val="center"/>
      </w:pPr>
    </w:p>
    <w:p w14:paraId="198C1C6F" w14:textId="77777777" w:rsidR="00FD323A" w:rsidRDefault="00FD323A">
      <w:pPr>
        <w:pStyle w:val="BodyA"/>
        <w:jc w:val="center"/>
      </w:pPr>
    </w:p>
    <w:p w14:paraId="2F2B87CC" w14:textId="77777777" w:rsidR="00FD323A" w:rsidRDefault="00FD323A">
      <w:pPr>
        <w:pStyle w:val="BodyA"/>
        <w:jc w:val="center"/>
      </w:pPr>
    </w:p>
    <w:p w14:paraId="34055CCD" w14:textId="77777777" w:rsidR="00FD323A" w:rsidRDefault="00FD323A">
      <w:pPr>
        <w:pStyle w:val="BodyA"/>
        <w:jc w:val="center"/>
      </w:pPr>
    </w:p>
    <w:p w14:paraId="4CC5E715" w14:textId="77777777" w:rsidR="00FD323A" w:rsidRPr="00ED64D4" w:rsidRDefault="00FD323A">
      <w:pPr>
        <w:pStyle w:val="BodyA"/>
        <w:jc w:val="center"/>
      </w:pPr>
    </w:p>
    <w:p w14:paraId="4A5459E8" w14:textId="77777777" w:rsidR="00CF1514" w:rsidRPr="00ED64D4" w:rsidRDefault="00CF1514">
      <w:pPr>
        <w:pStyle w:val="BodyA"/>
        <w:jc w:val="center"/>
      </w:pPr>
    </w:p>
    <w:p w14:paraId="2109FFB6" w14:textId="77777777" w:rsidR="00CF1514" w:rsidRPr="00ED64D4" w:rsidRDefault="00CF1514">
      <w:pPr>
        <w:pStyle w:val="BodyA"/>
        <w:jc w:val="center"/>
      </w:pPr>
    </w:p>
    <w:p w14:paraId="17A3A836" w14:textId="77777777" w:rsidR="00CF1514" w:rsidRPr="00ED64D4" w:rsidRDefault="00CF1514">
      <w:pPr>
        <w:pStyle w:val="BodyA"/>
        <w:jc w:val="center"/>
      </w:pPr>
    </w:p>
    <w:p w14:paraId="5F3EFCD3" w14:textId="77777777" w:rsidR="00FD323A" w:rsidRDefault="00FD323A" w:rsidP="00ED64D4">
      <w:pPr>
        <w:pStyle w:val="BodyA"/>
        <w:jc w:val="center"/>
        <w:rPr>
          <w:b/>
          <w:bCs/>
        </w:rPr>
      </w:pPr>
    </w:p>
    <w:p w14:paraId="41F0D545" w14:textId="77777777" w:rsidR="00ED64D4" w:rsidRPr="00ED64D4" w:rsidRDefault="00ED64D4" w:rsidP="00ED64D4">
      <w:pPr>
        <w:pStyle w:val="BodyA"/>
        <w:jc w:val="center"/>
        <w:rPr>
          <w:b/>
          <w:bCs/>
        </w:rPr>
      </w:pPr>
      <w:r w:rsidRPr="00ED64D4">
        <w:rPr>
          <w:b/>
          <w:bCs/>
        </w:rPr>
        <w:t>50 Yrs of Serving Tucson •   1965 to 2015</w:t>
      </w:r>
    </w:p>
    <w:p w14:paraId="4F3299FF" w14:textId="77777777" w:rsidR="00ED64D4" w:rsidRPr="00ED64D4" w:rsidRDefault="00ED64D4">
      <w:pPr>
        <w:pStyle w:val="BodyA"/>
        <w:jc w:val="center"/>
        <w:rPr>
          <w:b/>
          <w:bCs/>
        </w:rPr>
      </w:pPr>
    </w:p>
    <w:p w14:paraId="634AB4FC" w14:textId="4D3DCF8F" w:rsidR="00CF1514" w:rsidRDefault="0003325A">
      <w:pPr>
        <w:pStyle w:val="BodyA"/>
        <w:jc w:val="center"/>
        <w:rPr>
          <w:b/>
          <w:bCs/>
        </w:rPr>
      </w:pPr>
      <w:r>
        <w:rPr>
          <w:b/>
          <w:bCs/>
        </w:rPr>
        <w:t>April 26</w:t>
      </w:r>
      <w:r w:rsidR="00476E3B" w:rsidRPr="00476E3B">
        <w:rPr>
          <w:b/>
          <w:bCs/>
          <w:vertAlign w:val="superscript"/>
        </w:rPr>
        <w:t>th</w:t>
      </w:r>
      <w:r w:rsidR="00476E3B">
        <w:rPr>
          <w:b/>
          <w:bCs/>
        </w:rPr>
        <w:t xml:space="preserve"> </w:t>
      </w:r>
      <w:r w:rsidR="00ED64D4">
        <w:rPr>
          <w:b/>
          <w:bCs/>
        </w:rPr>
        <w:t xml:space="preserve">, </w:t>
      </w:r>
      <w:r w:rsidR="00ED64D4" w:rsidRPr="00ED64D4">
        <w:rPr>
          <w:b/>
          <w:bCs/>
        </w:rPr>
        <w:t>2016</w:t>
      </w:r>
      <w:r w:rsidR="00D066EC" w:rsidRPr="00ED64D4">
        <w:rPr>
          <w:b/>
          <w:bCs/>
        </w:rPr>
        <w:t xml:space="preserve"> Event Registration</w:t>
      </w:r>
    </w:p>
    <w:p w14:paraId="440E1039" w14:textId="0035DA24" w:rsidR="00ED64D4" w:rsidRDefault="00476E3B">
      <w:pPr>
        <w:pStyle w:val="BodyA"/>
        <w:jc w:val="center"/>
        <w:rPr>
          <w:b/>
          <w:bCs/>
        </w:rPr>
      </w:pPr>
      <w:r>
        <w:rPr>
          <w:b/>
          <w:bCs/>
        </w:rPr>
        <w:t xml:space="preserve">Dinner – </w:t>
      </w:r>
      <w:r w:rsidR="008A3C7E">
        <w:rPr>
          <w:b/>
          <w:bCs/>
        </w:rPr>
        <w:t>Skyline</w:t>
      </w:r>
      <w:r>
        <w:rPr>
          <w:b/>
          <w:bCs/>
        </w:rPr>
        <w:t xml:space="preserve"> Country Club</w:t>
      </w:r>
    </w:p>
    <w:p w14:paraId="2CFE399F" w14:textId="4DBC4CDC" w:rsidR="008A3C7E" w:rsidRPr="008A3C7E" w:rsidRDefault="008A3C7E" w:rsidP="008A3C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iCs/>
          <w:color w:val="1A1A1A"/>
          <w:sz w:val="20"/>
          <w:szCs w:val="20"/>
        </w:rPr>
      </w:pPr>
      <w:r w:rsidRPr="008A3C7E">
        <w:rPr>
          <w:iCs/>
          <w:color w:val="1A1A1A"/>
          <w:sz w:val="20"/>
          <w:szCs w:val="20"/>
        </w:rPr>
        <w:t>5200 East St. Andrews Drive      Tucson, AZ 85718</w:t>
      </w:r>
    </w:p>
    <w:p w14:paraId="6A912B07" w14:textId="10093B16" w:rsidR="00ED64D4" w:rsidRPr="00ED64D4" w:rsidRDefault="00476E3B">
      <w:pPr>
        <w:pStyle w:val="BodyA"/>
        <w:jc w:val="center"/>
        <w:rPr>
          <w:b/>
          <w:bCs/>
        </w:rPr>
      </w:pPr>
      <w:r>
        <w:rPr>
          <w:b/>
          <w:bCs/>
        </w:rPr>
        <w:t>5</w:t>
      </w:r>
      <w:r w:rsidR="00ED64D4">
        <w:rPr>
          <w:b/>
          <w:bCs/>
        </w:rPr>
        <w:t>:30</w:t>
      </w:r>
      <w:r>
        <w:rPr>
          <w:b/>
          <w:bCs/>
        </w:rPr>
        <w:t>p</w:t>
      </w:r>
      <w:r w:rsidR="00ED64D4">
        <w:rPr>
          <w:b/>
          <w:bCs/>
        </w:rPr>
        <w:t xml:space="preserve">m- Social • </w:t>
      </w:r>
      <w:r>
        <w:rPr>
          <w:b/>
          <w:bCs/>
        </w:rPr>
        <w:t>6</w:t>
      </w:r>
      <w:r w:rsidR="00664FFF">
        <w:rPr>
          <w:b/>
          <w:bCs/>
        </w:rPr>
        <w:t>:00</w:t>
      </w:r>
      <w:r w:rsidR="00ED64D4">
        <w:rPr>
          <w:b/>
          <w:bCs/>
        </w:rPr>
        <w:t xml:space="preserve">pm </w:t>
      </w:r>
      <w:r>
        <w:rPr>
          <w:b/>
          <w:bCs/>
        </w:rPr>
        <w:t>Dinner</w:t>
      </w:r>
      <w:r w:rsidR="00ED64D4">
        <w:rPr>
          <w:b/>
          <w:bCs/>
        </w:rPr>
        <w:t xml:space="preserve"> • </w:t>
      </w:r>
      <w:r>
        <w:rPr>
          <w:b/>
          <w:bCs/>
        </w:rPr>
        <w:t>6</w:t>
      </w:r>
      <w:r w:rsidR="00664FFF">
        <w:rPr>
          <w:b/>
          <w:bCs/>
        </w:rPr>
        <w:t>:45</w:t>
      </w:r>
      <w:r w:rsidR="00ED64D4">
        <w:rPr>
          <w:b/>
          <w:bCs/>
        </w:rPr>
        <w:t>pm Speaker and Discussion</w:t>
      </w:r>
    </w:p>
    <w:p w14:paraId="5E2CA0F4" w14:textId="77777777" w:rsidR="00ED64D4" w:rsidRPr="00ED64D4" w:rsidRDefault="00ED64D4" w:rsidP="00ED64D4">
      <w:pPr>
        <w:pStyle w:val="BodyA"/>
        <w:rPr>
          <w:b/>
          <w:bCs/>
        </w:rPr>
      </w:pPr>
    </w:p>
    <w:p w14:paraId="5AFEBEFC" w14:textId="77777777" w:rsidR="0003325A" w:rsidRDefault="0003325A" w:rsidP="00664FFF">
      <w:pPr>
        <w:jc w:val="center"/>
        <w:rPr>
          <w:rFonts w:ascii="Tahoma" w:hAnsi="Tahoma" w:cs="Tahoma"/>
          <w:b/>
          <w:bCs/>
          <w:color w:val="4F4F4F"/>
          <w:sz w:val="36"/>
          <w:szCs w:val="36"/>
        </w:rPr>
      </w:pPr>
      <w:r>
        <w:rPr>
          <w:rFonts w:ascii="Tahoma" w:hAnsi="Tahoma" w:cs="Tahoma"/>
          <w:b/>
          <w:bCs/>
          <w:color w:val="4F4F4F"/>
          <w:sz w:val="36"/>
          <w:szCs w:val="36"/>
        </w:rPr>
        <w:t xml:space="preserve">Afghanistan:  </w:t>
      </w:r>
    </w:p>
    <w:p w14:paraId="1898D896" w14:textId="79F19EF6" w:rsidR="00ED64D4" w:rsidRPr="00664FFF" w:rsidRDefault="0003325A" w:rsidP="00664FFF">
      <w:pPr>
        <w:jc w:val="center"/>
        <w:rPr>
          <w:sz w:val="36"/>
          <w:szCs w:val="36"/>
        </w:rPr>
      </w:pPr>
      <w:r>
        <w:rPr>
          <w:rFonts w:ascii="Tahoma" w:hAnsi="Tahoma" w:cs="Tahoma"/>
          <w:b/>
          <w:bCs/>
          <w:color w:val="4F4F4F"/>
          <w:sz w:val="36"/>
          <w:szCs w:val="36"/>
        </w:rPr>
        <w:t>How Will This End and What Have We Learned</w:t>
      </w:r>
      <w:r w:rsidR="00476E3B">
        <w:rPr>
          <w:rFonts w:ascii="Tahoma" w:hAnsi="Tahoma" w:cs="Tahoma"/>
          <w:b/>
          <w:bCs/>
          <w:color w:val="4F4F4F"/>
          <w:sz w:val="36"/>
          <w:szCs w:val="36"/>
        </w:rPr>
        <w:t>?</w:t>
      </w:r>
    </w:p>
    <w:p w14:paraId="3AB9B135" w14:textId="77777777" w:rsidR="00ED64D4" w:rsidRPr="00ED64D4" w:rsidRDefault="00ED64D4" w:rsidP="00ED64D4"/>
    <w:p w14:paraId="48600C45" w14:textId="77777777" w:rsidR="0003325A" w:rsidRPr="0003325A" w:rsidRDefault="0003325A" w:rsidP="0003325A">
      <w:pPr>
        <w:jc w:val="center"/>
        <w:rPr>
          <w:sz w:val="36"/>
          <w:szCs w:val="36"/>
        </w:rPr>
      </w:pPr>
      <w:r w:rsidRPr="0003325A">
        <w:rPr>
          <w:sz w:val="36"/>
          <w:szCs w:val="36"/>
        </w:rPr>
        <w:t>Dr. Stephen Biddle</w:t>
      </w:r>
    </w:p>
    <w:p w14:paraId="27C3A0C3" w14:textId="77777777" w:rsidR="0003325A" w:rsidRPr="0003325A" w:rsidRDefault="0003325A" w:rsidP="0003325A"/>
    <w:p w14:paraId="3D61140E" w14:textId="1FABD109" w:rsidR="0003325A" w:rsidRPr="0003325A" w:rsidRDefault="0003325A" w:rsidP="0003325A">
      <w:pPr>
        <w:jc w:val="both"/>
      </w:pPr>
      <w:r w:rsidRPr="0003325A">
        <w:t xml:space="preserve">America has been at war in Afghanistan for 15 years, our nations longest war.  For the people of Afghanistan the suffering has been even worse, at war for 37 years dating back to the 1979 Soviet invasion.  The U.S. role in the war is now greatly reduced, but the fighting continues, posing important challenges for Afghan security forces. Can they hold what the American surge took from the Taliban in the 2009-2011 fighting seasons? Can the Afghan political system overcome its internal divisions and corruption problems to offer a viable alternative to the insurgency? What role will Pakistan play? And in light of all this, what is now achievable in Afghanistan, and what further American contribution makes sense to achieve it?  </w:t>
      </w:r>
    </w:p>
    <w:p w14:paraId="504B41DD" w14:textId="77777777" w:rsidR="0003325A" w:rsidRPr="0003325A" w:rsidRDefault="0003325A" w:rsidP="0003325A">
      <w:pPr>
        <w:jc w:val="both"/>
      </w:pPr>
    </w:p>
    <w:p w14:paraId="7BD43589" w14:textId="0D648DBC" w:rsidR="0003325A" w:rsidRPr="0003325A" w:rsidRDefault="0003325A" w:rsidP="0003325A">
      <w:pPr>
        <w:jc w:val="both"/>
      </w:pPr>
      <w:r w:rsidRPr="0003325A">
        <w:t>To address these questions and examine what lessons for the future can be drawn from our experience in Afghanistan to date, we welcome Dr. Stephen Biddle.</w:t>
      </w:r>
      <w:r>
        <w:t xml:space="preserve">  </w:t>
      </w:r>
      <w:r w:rsidRPr="0003325A">
        <w:rPr>
          <w:rFonts w:ascii="Times" w:hAnsi="Times"/>
        </w:rPr>
        <w:t xml:space="preserve">Dr Biddle is Professor of Political Science and International Affairs at George Washington University. </w:t>
      </w:r>
      <w:r>
        <w:t xml:space="preserve"> </w:t>
      </w:r>
      <w:r w:rsidRPr="0003325A">
        <w:rPr>
          <w:rFonts w:ascii="Times" w:hAnsi="Times"/>
        </w:rPr>
        <w:t xml:space="preserve">His book </w:t>
      </w:r>
      <w:hyperlink r:id="rId6" w:tgtFrame="_blank" w:history="1">
        <w:r w:rsidRPr="0003325A">
          <w:rPr>
            <w:rFonts w:ascii="Times" w:hAnsi="Times"/>
            <w:i/>
            <w:color w:val="0000FF"/>
            <w:u w:val="single"/>
          </w:rPr>
          <w:t>Military Power: Explaining Victory and Defeat in Modern Battle</w:t>
        </w:r>
      </w:hyperlink>
      <w:r w:rsidRPr="0003325A">
        <w:rPr>
          <w:rFonts w:ascii="Times" w:hAnsi="Times"/>
        </w:rPr>
        <w:t xml:space="preserve"> won four prizes, including the Harvard University Huntington Prize and the Council on Foreign Relations Arthur Ross Award Silver Medal.</w:t>
      </w:r>
      <w:r>
        <w:rPr>
          <w:rFonts w:ascii="Times" w:hAnsi="Times"/>
        </w:rPr>
        <w:t xml:space="preserve"> </w:t>
      </w:r>
    </w:p>
    <w:p w14:paraId="659E3086" w14:textId="77777777" w:rsidR="0003325A" w:rsidRDefault="0003325A" w:rsidP="0003325A">
      <w:pPr>
        <w:spacing w:beforeLines="1" w:before="2" w:afterLines="1" w:after="2"/>
        <w:jc w:val="both"/>
        <w:rPr>
          <w:rFonts w:ascii="Times" w:hAnsi="Times"/>
        </w:rPr>
      </w:pPr>
    </w:p>
    <w:p w14:paraId="3A149BE3" w14:textId="0D086314" w:rsidR="0003325A" w:rsidRPr="0003325A" w:rsidRDefault="0003325A" w:rsidP="0003325A">
      <w:pPr>
        <w:spacing w:beforeLines="1" w:before="2" w:afterLines="1" w:after="2"/>
        <w:jc w:val="both"/>
        <w:rPr>
          <w:rFonts w:ascii="Times" w:hAnsi="Times"/>
        </w:rPr>
      </w:pPr>
      <w:r w:rsidRPr="0003325A">
        <w:rPr>
          <w:rFonts w:ascii="Times" w:hAnsi="Times"/>
        </w:rPr>
        <w:t>Professor Biddle has presented testimony before congressional committees on the wars in Iraq and Afghanistan.  He served on General David Petraeus' Joint Strategic Assessment Team in Baghdad in 2007, on General Stanley McChrystal's Initial Strategic Assessment Team in Kabul in 2009, and as a Senior Advisor to General Petraeus' Central Command Assessment Team in Washington in 2008-</w:t>
      </w:r>
      <w:r>
        <w:rPr>
          <w:rFonts w:ascii="Times" w:hAnsi="Times"/>
        </w:rPr>
        <w:t>200</w:t>
      </w:r>
      <w:r w:rsidRPr="0003325A">
        <w:rPr>
          <w:rFonts w:ascii="Times" w:hAnsi="Times"/>
        </w:rPr>
        <w:t>9.</w:t>
      </w:r>
      <w:r>
        <w:rPr>
          <w:rFonts w:ascii="Times" w:hAnsi="Times"/>
        </w:rPr>
        <w:t xml:space="preserve"> </w:t>
      </w:r>
      <w:r w:rsidRPr="0003325A">
        <w:rPr>
          <w:rFonts w:ascii="Times" w:hAnsi="Times"/>
        </w:rPr>
        <w:t>He was awarded the U.S. Army Superior Civilian Service Medal in 2003 and 2006, and was presented with the U.S. Army Commander's Award for Public Service in Baghdad in 2007.</w:t>
      </w:r>
    </w:p>
    <w:p w14:paraId="15CDA446" w14:textId="77777777" w:rsidR="0003325A" w:rsidRDefault="0003325A" w:rsidP="0003325A">
      <w:pPr>
        <w:widowControl w:val="0"/>
        <w:autoSpaceDE w:val="0"/>
        <w:autoSpaceDN w:val="0"/>
        <w:adjustRightInd w:val="0"/>
        <w:jc w:val="both"/>
        <w:rPr>
          <w:rFonts w:ascii="Times" w:hAnsi="Times"/>
        </w:rPr>
      </w:pPr>
      <w:r w:rsidRPr="0003325A">
        <w:rPr>
          <w:rFonts w:ascii="Times" w:hAnsi="Times"/>
        </w:rPr>
        <w:t xml:space="preserve"> </w:t>
      </w:r>
    </w:p>
    <w:p w14:paraId="77A7C2F1" w14:textId="0D23D924" w:rsidR="00476E3B" w:rsidRPr="0003325A" w:rsidRDefault="0003325A" w:rsidP="0003325A">
      <w:pPr>
        <w:widowControl w:val="0"/>
        <w:autoSpaceDE w:val="0"/>
        <w:autoSpaceDN w:val="0"/>
        <w:adjustRightInd w:val="0"/>
        <w:jc w:val="both"/>
      </w:pPr>
      <w:r w:rsidRPr="0003325A">
        <w:rPr>
          <w:rFonts w:ascii="Times" w:hAnsi="Times"/>
        </w:rPr>
        <w:t xml:space="preserve">Before joining the GW faculty in 2012 he was Senior Fellow for Defense Policy at the </w:t>
      </w:r>
      <w:hyperlink r:id="rId7" w:tgtFrame="_blank" w:history="1">
        <w:r w:rsidRPr="0003325A">
          <w:rPr>
            <w:rFonts w:ascii="Times" w:hAnsi="Times"/>
            <w:color w:val="0000FF"/>
            <w:u w:val="single"/>
          </w:rPr>
          <w:t>Council on Foreign Relations</w:t>
        </w:r>
      </w:hyperlink>
      <w:r w:rsidRPr="0003325A">
        <w:rPr>
          <w:rFonts w:ascii="Times" w:hAnsi="Times"/>
        </w:rPr>
        <w:t>, and previously held the Elihu Root Chair in Military Studies at the U.S. Army War College, as well as teaching and research positions at Harvard University's Belfer Center for Science and International Affairs.</w:t>
      </w:r>
    </w:p>
    <w:p w14:paraId="454FBBC7" w14:textId="77777777" w:rsidR="00ED64D4" w:rsidRPr="00ED64D4" w:rsidRDefault="00ED64D4" w:rsidP="00664FFF">
      <w:pPr>
        <w:pStyle w:val="BodyA"/>
        <w:rPr>
          <w:b/>
          <w:bCs/>
        </w:rPr>
      </w:pPr>
    </w:p>
    <w:p w14:paraId="1EE39DE8" w14:textId="77777777" w:rsidR="00ED64D4" w:rsidRPr="00ED64D4" w:rsidRDefault="00ED64D4" w:rsidP="00664FFF">
      <w:pPr>
        <w:pStyle w:val="BodyA"/>
        <w:rPr>
          <w:b/>
          <w:bCs/>
        </w:rPr>
      </w:pPr>
    </w:p>
    <w:p w14:paraId="1D2D943E" w14:textId="77777777" w:rsidR="00ED64D4" w:rsidRPr="00ED64D4" w:rsidRDefault="00ED64D4" w:rsidP="00664FFF">
      <w:pPr>
        <w:pStyle w:val="BodyA"/>
        <w:rPr>
          <w:b/>
          <w:bCs/>
        </w:rPr>
      </w:pPr>
    </w:p>
    <w:p w14:paraId="789CC285" w14:textId="77777777" w:rsidR="00ED64D4" w:rsidRPr="00ED64D4" w:rsidRDefault="00ED64D4" w:rsidP="00664FFF">
      <w:pPr>
        <w:rPr>
          <w:rFonts w:ascii="Cambria" w:eastAsia="Cambria" w:hAnsi="Cambria" w:cs="Cambria"/>
          <w:b/>
          <w:bCs/>
          <w:color w:val="000000"/>
          <w:u w:color="000000"/>
        </w:rPr>
      </w:pPr>
      <w:r w:rsidRPr="00ED64D4">
        <w:rPr>
          <w:b/>
          <w:bCs/>
        </w:rPr>
        <w:br w:type="page"/>
      </w:r>
    </w:p>
    <w:p w14:paraId="30DF6AC5" w14:textId="77777777" w:rsidR="00ED64D4" w:rsidRDefault="00ED64D4" w:rsidP="00ED64D4">
      <w:pPr>
        <w:pStyle w:val="BodyA"/>
        <w:jc w:val="center"/>
        <w:rPr>
          <w:b/>
          <w:bCs/>
        </w:rPr>
      </w:pPr>
      <w:r w:rsidRPr="00ED64D4">
        <w:rPr>
          <w:b/>
          <w:bCs/>
        </w:rPr>
        <w:lastRenderedPageBreak/>
        <w:t>TUCSON COMMITTEE ON FOREIGN RELATIONS</w:t>
      </w:r>
    </w:p>
    <w:p w14:paraId="060FC430" w14:textId="77777777" w:rsidR="00ED64D4" w:rsidRPr="00ED64D4" w:rsidRDefault="00ED64D4" w:rsidP="00ED64D4">
      <w:pPr>
        <w:pStyle w:val="BodyA"/>
        <w:jc w:val="center"/>
        <w:rPr>
          <w:b/>
          <w:bCs/>
        </w:rPr>
      </w:pPr>
      <w:r w:rsidRPr="00ED64D4">
        <w:rPr>
          <w:b/>
          <w:bCs/>
        </w:rPr>
        <w:t>50 Yrs of Serving Tucson •   1965 to 2015</w:t>
      </w:r>
    </w:p>
    <w:p w14:paraId="25E616E4" w14:textId="77777777" w:rsidR="00ED64D4" w:rsidRPr="00ED64D4" w:rsidRDefault="00ED64D4" w:rsidP="00ED64D4">
      <w:pPr>
        <w:pStyle w:val="BodyA"/>
        <w:jc w:val="center"/>
        <w:rPr>
          <w:b/>
          <w:bCs/>
        </w:rPr>
      </w:pPr>
    </w:p>
    <w:p w14:paraId="0379E769" w14:textId="14FA8A6B" w:rsidR="00E23F97" w:rsidRDefault="0088059D" w:rsidP="00E23F97">
      <w:pPr>
        <w:pStyle w:val="BodyA"/>
        <w:jc w:val="center"/>
        <w:rPr>
          <w:b/>
          <w:bCs/>
        </w:rPr>
      </w:pPr>
      <w:r>
        <w:rPr>
          <w:b/>
          <w:bCs/>
        </w:rPr>
        <w:t>April</w:t>
      </w:r>
      <w:r w:rsidR="00E23F97">
        <w:rPr>
          <w:b/>
          <w:bCs/>
        </w:rPr>
        <w:t xml:space="preserve"> </w:t>
      </w:r>
      <w:r>
        <w:rPr>
          <w:b/>
          <w:bCs/>
        </w:rPr>
        <w:t>26</w:t>
      </w:r>
      <w:r w:rsidR="00E23F97" w:rsidRPr="00476E3B">
        <w:rPr>
          <w:b/>
          <w:bCs/>
          <w:vertAlign w:val="superscript"/>
        </w:rPr>
        <w:t>th</w:t>
      </w:r>
      <w:r w:rsidR="00E23F97">
        <w:rPr>
          <w:b/>
          <w:bCs/>
        </w:rPr>
        <w:t xml:space="preserve"> , </w:t>
      </w:r>
      <w:r w:rsidR="00E23F97" w:rsidRPr="00ED64D4">
        <w:rPr>
          <w:b/>
          <w:bCs/>
        </w:rPr>
        <w:t>2016 Event Registration</w:t>
      </w:r>
    </w:p>
    <w:p w14:paraId="76AF6A5A" w14:textId="1AC88C8B" w:rsidR="00E23F97" w:rsidRDefault="00E23F97" w:rsidP="00E23F97">
      <w:pPr>
        <w:pStyle w:val="BodyA"/>
        <w:jc w:val="center"/>
        <w:rPr>
          <w:b/>
          <w:bCs/>
        </w:rPr>
      </w:pPr>
      <w:r>
        <w:rPr>
          <w:b/>
          <w:bCs/>
        </w:rPr>
        <w:t xml:space="preserve">Dinner – </w:t>
      </w:r>
      <w:r w:rsidR="00F41AAA">
        <w:rPr>
          <w:b/>
          <w:bCs/>
        </w:rPr>
        <w:t>Skyline</w:t>
      </w:r>
      <w:r>
        <w:rPr>
          <w:b/>
          <w:bCs/>
        </w:rPr>
        <w:t xml:space="preserve"> Country Club </w:t>
      </w:r>
    </w:p>
    <w:p w14:paraId="065F31CB" w14:textId="0D05FA03" w:rsidR="00F41AAA" w:rsidRDefault="00F41AAA" w:rsidP="00E23F97">
      <w:pPr>
        <w:pStyle w:val="BodyA"/>
        <w:jc w:val="center"/>
        <w:rPr>
          <w:b/>
          <w:bCs/>
        </w:rPr>
      </w:pPr>
      <w:r w:rsidRPr="008A3C7E">
        <w:rPr>
          <w:rFonts w:ascii="Times New Roman" w:hAnsi="Times New Roman" w:cs="Times New Roman"/>
          <w:iCs/>
          <w:color w:val="1A1A1A"/>
          <w:sz w:val="20"/>
          <w:szCs w:val="20"/>
        </w:rPr>
        <w:t>5200 East St. Andrews Drive</w:t>
      </w:r>
      <w:r w:rsidRPr="008A3C7E">
        <w:rPr>
          <w:iCs/>
          <w:color w:val="1A1A1A"/>
          <w:sz w:val="20"/>
          <w:szCs w:val="20"/>
        </w:rPr>
        <w:t xml:space="preserve">      </w:t>
      </w:r>
      <w:r w:rsidRPr="008A3C7E">
        <w:rPr>
          <w:rFonts w:ascii="Times New Roman" w:hAnsi="Times New Roman" w:cs="Times New Roman"/>
          <w:iCs/>
          <w:color w:val="1A1A1A"/>
          <w:sz w:val="20"/>
          <w:szCs w:val="20"/>
        </w:rPr>
        <w:t>Tucson, AZ 85718</w:t>
      </w:r>
    </w:p>
    <w:p w14:paraId="7EF412B1" w14:textId="428FFC46" w:rsidR="00ED64D4" w:rsidRPr="00ED64D4" w:rsidRDefault="00E23F97" w:rsidP="00E23F97">
      <w:pPr>
        <w:pStyle w:val="BodyA"/>
        <w:jc w:val="center"/>
        <w:rPr>
          <w:b/>
          <w:bCs/>
        </w:rPr>
      </w:pPr>
      <w:r>
        <w:rPr>
          <w:b/>
          <w:bCs/>
        </w:rPr>
        <w:t>5:30pm- Social • 6:00pm Dinner • 6:45pm Speaker and Discussion</w:t>
      </w:r>
    </w:p>
    <w:p w14:paraId="747E14D9" w14:textId="77777777" w:rsidR="00ED64D4" w:rsidRPr="00ED64D4" w:rsidRDefault="00ED64D4" w:rsidP="00ED64D4">
      <w:pPr>
        <w:pStyle w:val="BodyA"/>
        <w:jc w:val="center"/>
        <w:rPr>
          <w:b/>
          <w:bCs/>
        </w:rPr>
      </w:pPr>
    </w:p>
    <w:p w14:paraId="23F2AF1C" w14:textId="04660C06" w:rsidR="00ED64D4" w:rsidRPr="00ED64D4" w:rsidRDefault="00E23F97" w:rsidP="00ED64D4">
      <w:pPr>
        <w:pStyle w:val="BodyA"/>
        <w:jc w:val="center"/>
      </w:pPr>
      <w:r w:rsidRPr="00E23F97">
        <w:t>http://tcfr.weebly.com/</w:t>
      </w:r>
      <w:r w:rsidR="0088059D">
        <w:t>apr-26</w:t>
      </w:r>
      <w:r w:rsidRPr="00E23F97">
        <w:t>-2016.html</w:t>
      </w:r>
    </w:p>
    <w:p w14:paraId="30349CC4" w14:textId="77777777" w:rsidR="00ED64D4" w:rsidRPr="00ED64D4" w:rsidRDefault="00ED64D4" w:rsidP="00ED64D4">
      <w:pPr>
        <w:pStyle w:val="BodyA"/>
        <w:jc w:val="center"/>
      </w:pPr>
    </w:p>
    <w:p w14:paraId="6D6ECBA4" w14:textId="77745C2C" w:rsidR="00ED64D4" w:rsidRPr="00ED64D4" w:rsidRDefault="00ED64D4" w:rsidP="00ED64D4">
      <w:pPr>
        <w:pStyle w:val="BodyA"/>
        <w:jc w:val="center"/>
        <w:rPr>
          <w:b/>
          <w:bCs/>
        </w:rPr>
      </w:pPr>
      <w:r w:rsidRPr="00ED64D4">
        <w:rPr>
          <w:b/>
          <w:bCs/>
        </w:rPr>
        <w:t xml:space="preserve">REGISTRATION MUST BE RECEIVED BY </w:t>
      </w:r>
      <w:r w:rsidR="0088059D">
        <w:rPr>
          <w:b/>
          <w:bCs/>
        </w:rPr>
        <w:t>20</w:t>
      </w:r>
      <w:r w:rsidRPr="00ED64D4">
        <w:rPr>
          <w:b/>
          <w:bCs/>
        </w:rPr>
        <w:t xml:space="preserve"> </w:t>
      </w:r>
      <w:r w:rsidR="0088059D">
        <w:rPr>
          <w:b/>
          <w:bCs/>
        </w:rPr>
        <w:t>APRIL</w:t>
      </w:r>
      <w:r w:rsidRPr="00ED64D4">
        <w:rPr>
          <w:b/>
          <w:bCs/>
        </w:rPr>
        <w:t xml:space="preserve"> 2016</w:t>
      </w:r>
    </w:p>
    <w:p w14:paraId="4E873482" w14:textId="77777777" w:rsidR="00CF1514" w:rsidRPr="00ED64D4" w:rsidRDefault="00CF1514">
      <w:pPr>
        <w:pStyle w:val="BodyA"/>
        <w:jc w:val="center"/>
      </w:pPr>
    </w:p>
    <w:p w14:paraId="33F648A7" w14:textId="77777777" w:rsidR="00CF1514" w:rsidRPr="00ED64D4" w:rsidRDefault="00D066EC">
      <w:pPr>
        <w:pStyle w:val="BodyA"/>
        <w:tabs>
          <w:tab w:val="left" w:leader="underscore" w:pos="720"/>
          <w:tab w:val="left" w:leader="underscore" w:pos="10080"/>
        </w:tabs>
        <w:rPr>
          <w:b/>
          <w:bCs/>
        </w:rPr>
      </w:pPr>
      <w:r w:rsidRPr="00ED64D4">
        <w:rPr>
          <w:b/>
          <w:bCs/>
          <w:lang w:val="de-DE"/>
        </w:rPr>
        <w:t>Member Name:</w:t>
      </w:r>
      <w:r w:rsidRPr="00ED64D4">
        <w:rPr>
          <w:b/>
          <w:bCs/>
          <w:lang w:val="de-DE"/>
        </w:rPr>
        <w:tab/>
      </w:r>
    </w:p>
    <w:p w14:paraId="0A4DF7F4" w14:textId="77777777" w:rsidR="00CF1514" w:rsidRPr="00ED64D4" w:rsidRDefault="00CF1514">
      <w:pPr>
        <w:pStyle w:val="BodyA"/>
        <w:tabs>
          <w:tab w:val="left" w:leader="underscore" w:pos="720"/>
          <w:tab w:val="left" w:leader="underscore" w:pos="10080"/>
        </w:tabs>
      </w:pPr>
    </w:p>
    <w:p w14:paraId="6C2DF17A" w14:textId="77777777" w:rsidR="00CF1514" w:rsidRPr="00ED64D4" w:rsidRDefault="00D066EC">
      <w:pPr>
        <w:pStyle w:val="BodyA"/>
        <w:tabs>
          <w:tab w:val="left" w:pos="720"/>
          <w:tab w:val="left" w:leader="underscore" w:pos="10080"/>
        </w:tabs>
      </w:pPr>
      <w:r w:rsidRPr="00ED64D4">
        <w:tab/>
        <w:t>Guest Name:</w:t>
      </w:r>
      <w:r w:rsidRPr="00ED64D4">
        <w:tab/>
      </w:r>
    </w:p>
    <w:p w14:paraId="3995CB1C" w14:textId="77777777" w:rsidR="00CF1514" w:rsidRPr="00ED64D4" w:rsidRDefault="00CF1514">
      <w:pPr>
        <w:pStyle w:val="BodyA"/>
        <w:tabs>
          <w:tab w:val="left" w:pos="720"/>
          <w:tab w:val="left" w:leader="underscore" w:pos="10080"/>
        </w:tabs>
      </w:pPr>
    </w:p>
    <w:p w14:paraId="429DB954" w14:textId="77777777" w:rsidR="00CF1514" w:rsidRPr="00ED64D4" w:rsidRDefault="00D066EC">
      <w:pPr>
        <w:pStyle w:val="BodyA"/>
        <w:tabs>
          <w:tab w:val="left" w:pos="720"/>
          <w:tab w:val="left" w:leader="underscore" w:pos="10080"/>
        </w:tabs>
      </w:pPr>
      <w:r w:rsidRPr="00ED64D4">
        <w:tab/>
        <w:t>Guest Name:</w:t>
      </w:r>
      <w:r w:rsidRPr="00ED64D4">
        <w:tab/>
      </w:r>
    </w:p>
    <w:p w14:paraId="37DBA249" w14:textId="77777777" w:rsidR="00CF1514" w:rsidRPr="00ED64D4" w:rsidRDefault="00CF1514">
      <w:pPr>
        <w:pStyle w:val="BodyA"/>
        <w:tabs>
          <w:tab w:val="left" w:pos="720"/>
          <w:tab w:val="left" w:leader="underscore" w:pos="10080"/>
        </w:tabs>
      </w:pPr>
    </w:p>
    <w:p w14:paraId="7FED8B07" w14:textId="77777777" w:rsidR="00CF1514" w:rsidRPr="00ED64D4" w:rsidRDefault="00CF1514">
      <w:pPr>
        <w:pStyle w:val="BodyA"/>
        <w:tabs>
          <w:tab w:val="left" w:pos="720"/>
          <w:tab w:val="left" w:leader="underscore" w:pos="10080"/>
        </w:tabs>
      </w:pPr>
    </w:p>
    <w:p w14:paraId="56FB9ACE" w14:textId="77777777" w:rsidR="00CF1514" w:rsidRPr="00ED64D4" w:rsidRDefault="00D066EC">
      <w:pPr>
        <w:pStyle w:val="BodyA"/>
        <w:tabs>
          <w:tab w:val="left" w:pos="720"/>
          <w:tab w:val="left" w:leader="underscore" w:pos="10080"/>
        </w:tabs>
        <w:rPr>
          <w:b/>
          <w:bCs/>
        </w:rPr>
      </w:pPr>
      <w:r w:rsidRPr="00ED64D4">
        <w:rPr>
          <w:b/>
          <w:bCs/>
        </w:rPr>
        <w:t>Meal Selections:</w:t>
      </w:r>
    </w:p>
    <w:p w14:paraId="0D6EB611" w14:textId="54235D6B" w:rsidR="00CF1514" w:rsidRPr="00ED64D4" w:rsidRDefault="00D066EC">
      <w:pPr>
        <w:pStyle w:val="BodyA"/>
        <w:tabs>
          <w:tab w:val="left" w:pos="720"/>
          <w:tab w:val="left" w:pos="5040"/>
          <w:tab w:val="left" w:pos="7200"/>
          <w:tab w:val="left" w:leader="underscore" w:pos="10080"/>
        </w:tabs>
      </w:pPr>
      <w:r w:rsidRPr="00ED64D4">
        <w:tab/>
      </w:r>
      <w:r w:rsidR="00382C34">
        <w:rPr>
          <w:rFonts w:cs="Tahoma"/>
          <w:color w:val="4F4F4F"/>
        </w:rPr>
        <w:t>Roasted Prime Rib</w:t>
      </w:r>
      <w:r w:rsidRPr="00ED64D4">
        <w:tab/>
        <w:t xml:space="preserve">_____ Qty       </w:t>
      </w:r>
      <w:r w:rsidRPr="00ED64D4">
        <w:rPr>
          <w:u w:val="single"/>
        </w:rPr>
        <w:t>$</w:t>
      </w:r>
      <w:r w:rsidR="00E23F97">
        <w:rPr>
          <w:u w:val="single"/>
        </w:rPr>
        <w:t>40</w:t>
      </w:r>
      <w:r w:rsidRPr="00ED64D4">
        <w:rPr>
          <w:u w:val="single"/>
        </w:rPr>
        <w:t>ea</w:t>
      </w:r>
      <w:r w:rsidRPr="00ED64D4">
        <w:t xml:space="preserve">       Names:______________________</w:t>
      </w:r>
    </w:p>
    <w:p w14:paraId="6B4B6CDC" w14:textId="77777777" w:rsidR="00CF1514" w:rsidRPr="00ED64D4" w:rsidRDefault="00CF1514">
      <w:pPr>
        <w:pStyle w:val="BodyA"/>
        <w:tabs>
          <w:tab w:val="left" w:pos="720"/>
          <w:tab w:val="left" w:pos="5040"/>
          <w:tab w:val="left" w:pos="7200"/>
          <w:tab w:val="left" w:leader="underscore" w:pos="10080"/>
        </w:tabs>
        <w:rPr>
          <w:u w:val="single"/>
        </w:rPr>
      </w:pPr>
    </w:p>
    <w:p w14:paraId="479C2716" w14:textId="4E798173" w:rsidR="00CF1514" w:rsidRPr="00ED64D4" w:rsidRDefault="00D066EC">
      <w:pPr>
        <w:pStyle w:val="BodyA"/>
        <w:tabs>
          <w:tab w:val="left" w:pos="720"/>
          <w:tab w:val="left" w:pos="5040"/>
          <w:tab w:val="left" w:pos="7200"/>
          <w:tab w:val="left" w:leader="underscore" w:pos="10080"/>
        </w:tabs>
        <w:rPr>
          <w:u w:val="single"/>
        </w:rPr>
      </w:pPr>
      <w:r w:rsidRPr="00ED64D4">
        <w:tab/>
      </w:r>
      <w:r w:rsidR="00382C34">
        <w:t>Grilled Salmon</w:t>
      </w:r>
      <w:r w:rsidRPr="00ED64D4">
        <w:tab/>
        <w:t xml:space="preserve">_____ Qty       </w:t>
      </w:r>
      <w:r w:rsidRPr="00ED64D4">
        <w:rPr>
          <w:u w:val="single"/>
        </w:rPr>
        <w:t>$</w:t>
      </w:r>
      <w:r w:rsidR="00E23F97">
        <w:rPr>
          <w:u w:val="single"/>
        </w:rPr>
        <w:t>40</w:t>
      </w:r>
      <w:r w:rsidRPr="00ED64D4">
        <w:rPr>
          <w:u w:val="single"/>
        </w:rPr>
        <w:t>ea</w:t>
      </w:r>
      <w:r w:rsidRPr="00ED64D4">
        <w:t xml:space="preserve">      Names:______________________</w:t>
      </w:r>
    </w:p>
    <w:p w14:paraId="4C9457E0" w14:textId="77777777" w:rsidR="00CF1514" w:rsidRPr="00ED64D4" w:rsidRDefault="00CF1514">
      <w:pPr>
        <w:pStyle w:val="BodyA"/>
        <w:tabs>
          <w:tab w:val="left" w:pos="720"/>
          <w:tab w:val="left" w:pos="5040"/>
          <w:tab w:val="left" w:pos="7200"/>
          <w:tab w:val="left" w:leader="underscore" w:pos="10080"/>
        </w:tabs>
        <w:rPr>
          <w:u w:val="single"/>
        </w:rPr>
      </w:pPr>
    </w:p>
    <w:p w14:paraId="71FC00E4" w14:textId="7E5A577A" w:rsidR="00CF1514" w:rsidRPr="00ED64D4" w:rsidRDefault="00D066EC">
      <w:pPr>
        <w:pStyle w:val="BodyA"/>
        <w:tabs>
          <w:tab w:val="left" w:pos="720"/>
          <w:tab w:val="left" w:pos="5040"/>
          <w:tab w:val="left" w:pos="7200"/>
          <w:tab w:val="left" w:leader="underscore" w:pos="10080"/>
        </w:tabs>
        <w:rPr>
          <w:u w:val="single"/>
        </w:rPr>
      </w:pPr>
      <w:r w:rsidRPr="00ED64D4">
        <w:tab/>
      </w:r>
      <w:r w:rsidR="00382C34">
        <w:rPr>
          <w:rFonts w:cs="Tahoma"/>
          <w:color w:val="4F4F4F"/>
        </w:rPr>
        <w:t>Vegetarian Tower</w:t>
      </w:r>
      <w:bookmarkStart w:id="0" w:name="_GoBack"/>
      <w:bookmarkEnd w:id="0"/>
      <w:r w:rsidRPr="00ED64D4">
        <w:tab/>
        <w:t xml:space="preserve">_____ Qty       </w:t>
      </w:r>
      <w:r w:rsidRPr="00ED64D4">
        <w:rPr>
          <w:u w:val="single"/>
        </w:rPr>
        <w:t>$</w:t>
      </w:r>
      <w:r w:rsidR="00E23F97">
        <w:rPr>
          <w:u w:val="single"/>
        </w:rPr>
        <w:t>40</w:t>
      </w:r>
      <w:r w:rsidRPr="00ED64D4">
        <w:rPr>
          <w:u w:val="single"/>
        </w:rPr>
        <w:t>ea</w:t>
      </w:r>
      <w:r w:rsidRPr="00ED64D4">
        <w:t xml:space="preserve">      Names:______________________</w:t>
      </w:r>
    </w:p>
    <w:p w14:paraId="6BBB26D5" w14:textId="77777777" w:rsidR="00CF1514" w:rsidRPr="00ED64D4" w:rsidRDefault="00CF1514">
      <w:pPr>
        <w:pStyle w:val="BodyA"/>
        <w:tabs>
          <w:tab w:val="left" w:pos="720"/>
          <w:tab w:val="left" w:pos="5040"/>
          <w:tab w:val="left" w:pos="7200"/>
          <w:tab w:val="left" w:leader="underscore" w:pos="10080"/>
        </w:tabs>
        <w:rPr>
          <w:u w:val="single"/>
        </w:rPr>
      </w:pPr>
    </w:p>
    <w:p w14:paraId="05CDAAE6" w14:textId="77777777" w:rsidR="00CF1514" w:rsidRPr="00ED64D4" w:rsidRDefault="00D066EC">
      <w:pPr>
        <w:pStyle w:val="BodyA"/>
        <w:tabs>
          <w:tab w:val="left" w:pos="720"/>
          <w:tab w:val="left" w:pos="5040"/>
          <w:tab w:val="left" w:pos="7200"/>
          <w:tab w:val="left" w:leader="underscore" w:pos="10080"/>
        </w:tabs>
      </w:pPr>
      <w:r w:rsidRPr="00ED64D4">
        <w:tab/>
      </w:r>
      <w:r w:rsidRPr="00ED64D4">
        <w:rPr>
          <w:b/>
          <w:bCs/>
        </w:rPr>
        <w:t>Total</w:t>
      </w:r>
      <w:r w:rsidRPr="00ED64D4">
        <w:tab/>
        <w:t xml:space="preserve">_____ Qty       </w:t>
      </w:r>
      <w:r w:rsidRPr="00ED64D4">
        <w:rPr>
          <w:u w:val="single"/>
        </w:rPr>
        <w:t>________</w:t>
      </w:r>
    </w:p>
    <w:p w14:paraId="3E21F439" w14:textId="77777777" w:rsidR="00CF1514" w:rsidRPr="00ED64D4" w:rsidRDefault="00CF1514">
      <w:pPr>
        <w:pStyle w:val="BodyA"/>
        <w:tabs>
          <w:tab w:val="left" w:pos="720"/>
          <w:tab w:val="left" w:pos="5040"/>
          <w:tab w:val="left" w:pos="7200"/>
          <w:tab w:val="left" w:leader="underscore" w:pos="10080"/>
        </w:tabs>
      </w:pPr>
    </w:p>
    <w:p w14:paraId="37A3112A" w14:textId="77777777" w:rsidR="00CF1514" w:rsidRPr="00ED64D4" w:rsidRDefault="00D066EC">
      <w:pPr>
        <w:pStyle w:val="BodyA"/>
        <w:tabs>
          <w:tab w:val="left" w:pos="720"/>
          <w:tab w:val="left" w:pos="5040"/>
          <w:tab w:val="left" w:pos="7200"/>
          <w:tab w:val="left" w:leader="underscore" w:pos="10080"/>
        </w:tabs>
        <w:rPr>
          <w:b/>
          <w:bCs/>
        </w:rPr>
      </w:pPr>
      <w:r w:rsidRPr="00ED64D4">
        <w:t xml:space="preserve">Send check to: </w:t>
      </w:r>
      <w:r w:rsidRPr="00ED64D4">
        <w:rPr>
          <w:b/>
          <w:bCs/>
        </w:rPr>
        <w:t>Tucson Committee on Foreign Relations, P.O. Box 32076, Tucson, AZ 85751</w:t>
      </w:r>
    </w:p>
    <w:p w14:paraId="05D645AA" w14:textId="77777777" w:rsidR="00CF1514" w:rsidRPr="00ED64D4" w:rsidRDefault="00CF1514">
      <w:pPr>
        <w:pStyle w:val="BodyA"/>
        <w:tabs>
          <w:tab w:val="left" w:pos="720"/>
          <w:tab w:val="left" w:pos="5040"/>
          <w:tab w:val="left" w:pos="7200"/>
          <w:tab w:val="left" w:leader="underscore" w:pos="10080"/>
        </w:tabs>
        <w:rPr>
          <w:b/>
          <w:bCs/>
        </w:rPr>
      </w:pPr>
    </w:p>
    <w:p w14:paraId="083B303A" w14:textId="65B4546C" w:rsidR="00CF1514" w:rsidRPr="00ED64D4" w:rsidRDefault="00D066EC">
      <w:pPr>
        <w:pStyle w:val="BodyA"/>
        <w:tabs>
          <w:tab w:val="left" w:pos="720"/>
          <w:tab w:val="left" w:pos="5040"/>
          <w:tab w:val="left" w:pos="7200"/>
          <w:tab w:val="left" w:leader="underscore" w:pos="10080"/>
        </w:tabs>
        <w:rPr>
          <w:b/>
          <w:bCs/>
        </w:rPr>
      </w:pPr>
      <w:r w:rsidRPr="00ED64D4">
        <w:rPr>
          <w:b/>
          <w:bCs/>
        </w:rPr>
        <w:t>THANK YOU for being a member and we look forward to renewing your membership in 201</w:t>
      </w:r>
      <w:r w:rsidR="00ED64D4">
        <w:rPr>
          <w:b/>
          <w:bCs/>
        </w:rPr>
        <w:t>6</w:t>
      </w:r>
      <w:r w:rsidR="00D470E2">
        <w:rPr>
          <w:b/>
          <w:bCs/>
        </w:rPr>
        <w:t>/2017</w:t>
      </w:r>
      <w:r w:rsidRPr="00ED64D4">
        <w:rPr>
          <w:b/>
          <w:bCs/>
        </w:rPr>
        <w:t>!</w:t>
      </w:r>
    </w:p>
    <w:p w14:paraId="61B5CDA7" w14:textId="77777777" w:rsidR="00CF1514" w:rsidRPr="00ED64D4" w:rsidRDefault="00CF1514">
      <w:pPr>
        <w:pStyle w:val="BodyA"/>
        <w:tabs>
          <w:tab w:val="left" w:pos="720"/>
          <w:tab w:val="left" w:pos="5040"/>
          <w:tab w:val="left" w:pos="7200"/>
          <w:tab w:val="left" w:leader="underscore" w:pos="10080"/>
        </w:tabs>
        <w:rPr>
          <w:b/>
          <w:bCs/>
        </w:rPr>
      </w:pPr>
    </w:p>
    <w:p w14:paraId="169F5C6F" w14:textId="77777777" w:rsidR="00CF1514" w:rsidRPr="00ED64D4" w:rsidRDefault="00CF1514">
      <w:pPr>
        <w:pStyle w:val="BodyA"/>
        <w:tabs>
          <w:tab w:val="left" w:pos="720"/>
          <w:tab w:val="left" w:pos="5040"/>
          <w:tab w:val="left" w:pos="7200"/>
          <w:tab w:val="left" w:leader="underscore" w:pos="10080"/>
        </w:tabs>
        <w:rPr>
          <w:b/>
          <w:bCs/>
        </w:rPr>
      </w:pPr>
    </w:p>
    <w:p w14:paraId="7AA9BCDA" w14:textId="777CC894" w:rsidR="00CF1514" w:rsidRPr="00ED64D4" w:rsidRDefault="00CF1514">
      <w:pPr>
        <w:pStyle w:val="BodyA"/>
        <w:tabs>
          <w:tab w:val="left" w:pos="720"/>
          <w:tab w:val="left" w:pos="5040"/>
          <w:tab w:val="left" w:pos="7200"/>
          <w:tab w:val="left" w:leader="underscore" w:pos="10080"/>
        </w:tabs>
      </w:pPr>
    </w:p>
    <w:sectPr w:rsidR="00CF1514" w:rsidRPr="00ED64D4">
      <w:headerReference w:type="default" r:id="rId8"/>
      <w:footerReference w:type="default" r:id="rId9"/>
      <w:pgSz w:w="12240" w:h="15840"/>
      <w:pgMar w:top="720" w:right="936" w:bottom="72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4A130" w14:textId="77777777" w:rsidR="00CB09DD" w:rsidRDefault="00CB09DD">
      <w:r>
        <w:separator/>
      </w:r>
    </w:p>
  </w:endnote>
  <w:endnote w:type="continuationSeparator" w:id="0">
    <w:p w14:paraId="625F42F8" w14:textId="77777777" w:rsidR="00CB09DD" w:rsidRDefault="00CB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778A" w14:textId="77777777" w:rsidR="00CF1514" w:rsidRDefault="00CF151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B28C7" w14:textId="77777777" w:rsidR="00CB09DD" w:rsidRDefault="00CB09DD">
      <w:r>
        <w:separator/>
      </w:r>
    </w:p>
  </w:footnote>
  <w:footnote w:type="continuationSeparator" w:id="0">
    <w:p w14:paraId="2A33C076" w14:textId="77777777" w:rsidR="00CB09DD" w:rsidRDefault="00CB09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DBCB" w14:textId="77777777" w:rsidR="00CF1514" w:rsidRDefault="00CF151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14"/>
    <w:rsid w:val="0003325A"/>
    <w:rsid w:val="00262269"/>
    <w:rsid w:val="002E5B30"/>
    <w:rsid w:val="00382C34"/>
    <w:rsid w:val="003852AC"/>
    <w:rsid w:val="00476E3B"/>
    <w:rsid w:val="00664FFF"/>
    <w:rsid w:val="0074572F"/>
    <w:rsid w:val="0088059D"/>
    <w:rsid w:val="008A3C7E"/>
    <w:rsid w:val="00946C35"/>
    <w:rsid w:val="00991133"/>
    <w:rsid w:val="00CB09DD"/>
    <w:rsid w:val="00CF1514"/>
    <w:rsid w:val="00D066EC"/>
    <w:rsid w:val="00D470E2"/>
    <w:rsid w:val="00DB6B7B"/>
    <w:rsid w:val="00E23F97"/>
    <w:rsid w:val="00ED64D4"/>
    <w:rsid w:val="00F41AAA"/>
    <w:rsid w:val="00FD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506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press.princeton.edu/titles/7764.html" TargetMode="External"/><Relationship Id="rId7" Type="http://schemas.openxmlformats.org/officeDocument/2006/relationships/hyperlink" Target="http://www.cfr.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2882</Characters>
  <Application>Microsoft Macintosh Word</Application>
  <DocSecurity>0</DocSecurity>
  <Lines>24</Lines>
  <Paragraphs>6</Paragraphs>
  <ScaleCrop>false</ScaleCrop>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2016-04-11T17:47:00Z</dcterms:created>
  <dcterms:modified xsi:type="dcterms:W3CDTF">2016-04-15T22:07:00Z</dcterms:modified>
</cp:coreProperties>
</file>